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E4EE2" w14:textId="77777777" w:rsidR="00237F0B" w:rsidRDefault="0085315F" w:rsidP="0085315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712D8E40" wp14:editId="7BB71133">
            <wp:extent cx="1365250" cy="13652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t xml:space="preserve">           </w:t>
      </w:r>
      <w:r w:rsidR="00237F0B">
        <w:rPr>
          <w:rFonts w:cstheme="minorHAnsi"/>
          <w:b/>
          <w:sz w:val="28"/>
          <w:szCs w:val="28"/>
        </w:rPr>
        <w:t xml:space="preserve">  </w:t>
      </w:r>
      <w:r w:rsidR="004710DF" w:rsidRPr="004710DF">
        <w:rPr>
          <w:rFonts w:cstheme="minorHAnsi"/>
          <w:b/>
          <w:sz w:val="28"/>
          <w:szCs w:val="28"/>
        </w:rPr>
        <w:t xml:space="preserve">Terms of Reference (TORs) </w:t>
      </w:r>
    </w:p>
    <w:p w14:paraId="16A52339" w14:textId="2C79ABBA" w:rsidR="004710DF" w:rsidRPr="004710DF" w:rsidRDefault="00A83917" w:rsidP="00237F0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Consultancy </w:t>
      </w:r>
      <w:r w:rsidR="004710DF">
        <w:rPr>
          <w:rFonts w:cstheme="minorHAnsi"/>
          <w:b/>
          <w:sz w:val="28"/>
          <w:szCs w:val="28"/>
        </w:rPr>
        <w:t xml:space="preserve">Support </w:t>
      </w:r>
      <w:r w:rsidR="00B61937">
        <w:rPr>
          <w:rFonts w:cstheme="minorHAnsi"/>
          <w:b/>
          <w:sz w:val="28"/>
          <w:szCs w:val="28"/>
        </w:rPr>
        <w:t xml:space="preserve">to </w:t>
      </w:r>
      <w:r w:rsidR="00F2387F">
        <w:rPr>
          <w:rFonts w:cstheme="minorHAnsi"/>
          <w:b/>
          <w:sz w:val="28"/>
          <w:szCs w:val="28"/>
        </w:rPr>
        <w:t>accompany</w:t>
      </w:r>
      <w:r w:rsidR="00B61937">
        <w:rPr>
          <w:rFonts w:cstheme="minorHAnsi"/>
          <w:b/>
          <w:sz w:val="28"/>
          <w:szCs w:val="28"/>
        </w:rPr>
        <w:t xml:space="preserve"> the </w:t>
      </w:r>
      <w:r w:rsidR="00F14EB2">
        <w:rPr>
          <w:rFonts w:cstheme="minorHAnsi"/>
          <w:b/>
          <w:sz w:val="28"/>
          <w:szCs w:val="28"/>
        </w:rPr>
        <w:t>set-up</w:t>
      </w:r>
      <w:r w:rsidR="00B61937">
        <w:rPr>
          <w:rFonts w:cstheme="minorHAnsi"/>
          <w:b/>
          <w:sz w:val="28"/>
          <w:szCs w:val="28"/>
        </w:rPr>
        <w:t xml:space="preserve"> of CAN Europe management team </w:t>
      </w:r>
      <w:r w:rsidR="00F14EB2">
        <w:rPr>
          <w:rFonts w:cstheme="minorHAnsi"/>
          <w:b/>
          <w:sz w:val="28"/>
          <w:szCs w:val="28"/>
        </w:rPr>
        <w:t xml:space="preserve">including </w:t>
      </w:r>
      <w:r w:rsidR="00B61937">
        <w:rPr>
          <w:rFonts w:cstheme="minorHAnsi"/>
          <w:b/>
          <w:sz w:val="28"/>
          <w:szCs w:val="28"/>
        </w:rPr>
        <w:t xml:space="preserve">to </w:t>
      </w:r>
      <w:r w:rsidR="00F14EB2">
        <w:rPr>
          <w:rFonts w:cstheme="minorHAnsi"/>
          <w:b/>
          <w:sz w:val="28"/>
          <w:szCs w:val="28"/>
        </w:rPr>
        <w:t xml:space="preserve">help shaping </w:t>
      </w:r>
      <w:r w:rsidR="00B61937">
        <w:rPr>
          <w:rFonts w:cstheme="minorHAnsi"/>
          <w:b/>
          <w:sz w:val="28"/>
          <w:szCs w:val="28"/>
        </w:rPr>
        <w:t xml:space="preserve">the line-management </w:t>
      </w:r>
      <w:r w:rsidR="00F14EB2">
        <w:rPr>
          <w:rFonts w:cstheme="minorHAnsi"/>
          <w:b/>
          <w:sz w:val="28"/>
          <w:szCs w:val="28"/>
        </w:rPr>
        <w:t xml:space="preserve">approach </w:t>
      </w:r>
      <w:r w:rsidR="00B61937">
        <w:rPr>
          <w:rFonts w:cstheme="minorHAnsi"/>
          <w:b/>
          <w:sz w:val="28"/>
          <w:szCs w:val="28"/>
        </w:rPr>
        <w:t>of the secretariat</w:t>
      </w:r>
    </w:p>
    <w:p w14:paraId="5845037E" w14:textId="77777777" w:rsidR="004710DF" w:rsidRDefault="004710DF">
      <w:pPr>
        <w:rPr>
          <w:b/>
        </w:rPr>
      </w:pPr>
    </w:p>
    <w:p w14:paraId="6AA3E50B" w14:textId="77777777" w:rsidR="004710DF" w:rsidRPr="00A45517" w:rsidRDefault="00A758BB" w:rsidP="00A758BB">
      <w:pPr>
        <w:shd w:val="clear" w:color="auto" w:fill="DEEAF6" w:themeFill="accent1" w:themeFillTint="33"/>
        <w:rPr>
          <w:b/>
          <w:sz w:val="28"/>
          <w:szCs w:val="28"/>
        </w:rPr>
      </w:pPr>
      <w:r w:rsidRPr="00A45517">
        <w:rPr>
          <w:b/>
          <w:sz w:val="28"/>
          <w:szCs w:val="28"/>
        </w:rPr>
        <w:t>BACKGROUND</w:t>
      </w:r>
    </w:p>
    <w:p w14:paraId="5F5E43FB" w14:textId="32C2A066" w:rsidR="00F2387F" w:rsidRDefault="00B61937" w:rsidP="00265D08">
      <w:pPr>
        <w:jc w:val="both"/>
      </w:pPr>
      <w:r>
        <w:t xml:space="preserve">CAN Europe, </w:t>
      </w:r>
      <w:r w:rsidRPr="00B61937">
        <w:t>Europe’s leading NGO coalition fighting dangerous climate change</w:t>
      </w:r>
      <w:r>
        <w:t xml:space="preserve">, has significantly grown these last three years and is now composed of </w:t>
      </w:r>
      <w:r w:rsidR="00F2387F">
        <w:t>nearly 60</w:t>
      </w:r>
      <w:r>
        <w:t xml:space="preserve"> staff members. Around 35 staff members are based in Belgium while the others are based in several countries </w:t>
      </w:r>
      <w:r w:rsidR="000F131F">
        <w:t>spread</w:t>
      </w:r>
      <w:r>
        <w:t xml:space="preserve"> all over Europe (England,</w:t>
      </w:r>
      <w:r w:rsidR="000B40FF">
        <w:t xml:space="preserve"> Germany,</w:t>
      </w:r>
      <w:r>
        <w:t xml:space="preserve"> Greece,</w:t>
      </w:r>
      <w:r w:rsidR="000B40FF">
        <w:t xml:space="preserve"> </w:t>
      </w:r>
      <w:r w:rsidR="00F14EB2">
        <w:t xml:space="preserve">North Macedonia, </w:t>
      </w:r>
      <w:r w:rsidR="000B40FF">
        <w:t>Poland,</w:t>
      </w:r>
      <w:r>
        <w:t xml:space="preserve"> Portugal, Serbia, Spain, Sweden, Turkey,…). Moreover, last October 2021, a new director has been appointed by the Board, replacing</w:t>
      </w:r>
      <w:r w:rsidR="000F131F">
        <w:t xml:space="preserve"> the previous director who has been occupying the position for the last 10 years. </w:t>
      </w:r>
    </w:p>
    <w:p w14:paraId="60282A0C" w14:textId="3E304B26" w:rsidR="004710DF" w:rsidRDefault="00F2387F" w:rsidP="00265D08">
      <w:pPr>
        <w:jc w:val="both"/>
      </w:pPr>
      <w:r w:rsidRPr="00F2387F">
        <w:t>In order to</w:t>
      </w:r>
      <w:r w:rsidR="00695D6A">
        <w:t xml:space="preserve"> </w:t>
      </w:r>
      <w:r>
        <w:t>e</w:t>
      </w:r>
      <w:r w:rsidRPr="00F2387F">
        <w:t>nsure a smooth running and management of the CAN Europe’s Secretariat and Network (</w:t>
      </w:r>
      <w:proofErr w:type="spellStart"/>
      <w:r w:rsidRPr="00F2387F">
        <w:t>approx</w:t>
      </w:r>
      <w:proofErr w:type="spellEnd"/>
      <w:r w:rsidRPr="00F2387F">
        <w:t xml:space="preserve"> 180 members)</w:t>
      </w:r>
      <w:r w:rsidR="00F14EB2">
        <w:t xml:space="preserve">, it was decided last June 2022 to </w:t>
      </w:r>
      <w:r w:rsidR="005F5100">
        <w:t xml:space="preserve">set-up </w:t>
      </w:r>
      <w:r w:rsidR="00F14EB2">
        <w:t>a management team</w:t>
      </w:r>
      <w:r w:rsidR="00F14EB2" w:rsidRPr="00F2387F">
        <w:t xml:space="preserve"> </w:t>
      </w:r>
      <w:r w:rsidR="00F14EB2">
        <w:t xml:space="preserve">with the main objectives to 1) </w:t>
      </w:r>
      <w:r w:rsidRPr="00F2387F">
        <w:t>strengthen information sharing across departments and teams (internal communication)</w:t>
      </w:r>
      <w:r w:rsidR="00695D6A">
        <w:t>; 2)</w:t>
      </w:r>
      <w:r w:rsidRPr="00F2387F">
        <w:t xml:space="preserve"> </w:t>
      </w:r>
      <w:r w:rsidR="00695D6A">
        <w:t>improve</w:t>
      </w:r>
      <w:r w:rsidRPr="00F2387F">
        <w:t xml:space="preserve"> collective </w:t>
      </w:r>
      <w:proofErr w:type="spellStart"/>
      <w:r w:rsidRPr="00F2387F">
        <w:t>strategising</w:t>
      </w:r>
      <w:proofErr w:type="spellEnd"/>
      <w:r w:rsidRPr="00F2387F">
        <w:t xml:space="preserve"> and implementation of activities</w:t>
      </w:r>
      <w:r w:rsidR="00F14EB2">
        <w:t>; 3) guide</w:t>
      </w:r>
      <w:r w:rsidRPr="00F2387F">
        <w:t xml:space="preserve"> </w:t>
      </w:r>
      <w:proofErr w:type="spellStart"/>
      <w:r w:rsidRPr="00F2387F">
        <w:t>prioritising</w:t>
      </w:r>
      <w:proofErr w:type="spellEnd"/>
      <w:r w:rsidRPr="00F2387F">
        <w:t xml:space="preserve"> and de-</w:t>
      </w:r>
      <w:proofErr w:type="spellStart"/>
      <w:r w:rsidRPr="00F2387F">
        <w:t>prioritising</w:t>
      </w:r>
      <w:proofErr w:type="spellEnd"/>
      <w:r w:rsidRPr="00F2387F">
        <w:t xml:space="preserve"> </w:t>
      </w:r>
      <w:r w:rsidR="005F5100">
        <w:t xml:space="preserve">of </w:t>
      </w:r>
      <w:r w:rsidRPr="00F2387F">
        <w:t xml:space="preserve">objectives and </w:t>
      </w:r>
      <w:proofErr w:type="spellStart"/>
      <w:r w:rsidRPr="00F2387F">
        <w:t>worksteams</w:t>
      </w:r>
      <w:proofErr w:type="spellEnd"/>
      <w:r w:rsidR="000F131F">
        <w:t>,</w:t>
      </w:r>
      <w:r w:rsidR="00695D6A">
        <w:t xml:space="preserve">. This team is </w:t>
      </w:r>
      <w:r w:rsidR="00F14EB2">
        <w:t>composed</w:t>
      </w:r>
      <w:r w:rsidR="00695D6A">
        <w:t xml:space="preserve"> of the director, the deputy director, the head of Communication, the head of Network</w:t>
      </w:r>
      <w:r w:rsidR="00F14EB2">
        <w:t xml:space="preserve"> Development</w:t>
      </w:r>
      <w:r w:rsidR="00695D6A">
        <w:t xml:space="preserve"> and the head of Operations. </w:t>
      </w:r>
      <w:r w:rsidR="000B40FF">
        <w:t xml:space="preserve">Note that a hiring process for a head of Climate </w:t>
      </w:r>
      <w:r w:rsidR="00F14EB2">
        <w:t xml:space="preserve">team </w:t>
      </w:r>
      <w:r w:rsidR="000B40FF">
        <w:t>is ongoing. This newly created position is aimed to join the management team.</w:t>
      </w:r>
    </w:p>
    <w:p w14:paraId="0B8E7674" w14:textId="7A85CCD0" w:rsidR="000B40FF" w:rsidRPr="00B61937" w:rsidRDefault="000B40FF" w:rsidP="00265D08">
      <w:pPr>
        <w:jc w:val="both"/>
      </w:pPr>
      <w:r>
        <w:t xml:space="preserve">CAN Europe is now looking for an external consultant who will be requested to help the management team </w:t>
      </w:r>
      <w:proofErr w:type="spellStart"/>
      <w:r>
        <w:t>finalising</w:t>
      </w:r>
      <w:proofErr w:type="spellEnd"/>
      <w:r>
        <w:t xml:space="preserve"> its terms of reference</w:t>
      </w:r>
      <w:r w:rsidR="005F5100">
        <w:t xml:space="preserve">, consolidate its functioning </w:t>
      </w:r>
      <w:r>
        <w:t>and to guide it on the</w:t>
      </w:r>
      <w:r w:rsidR="005F5100">
        <w:t xml:space="preserve"> team’s </w:t>
      </w:r>
      <w:r>
        <w:t>line-management approach</w:t>
      </w:r>
      <w:r w:rsidR="005F5100">
        <w:t>, practices and tools</w:t>
      </w:r>
      <w:r>
        <w:t xml:space="preserve"> </w:t>
      </w:r>
      <w:r w:rsidR="005F5100">
        <w:t xml:space="preserve">in order to foster an enabling and inclusive environment for the whole </w:t>
      </w:r>
      <w:r>
        <w:t>team.</w:t>
      </w:r>
    </w:p>
    <w:p w14:paraId="0638A4FC" w14:textId="77777777" w:rsidR="00B80660" w:rsidRPr="00B61937" w:rsidRDefault="00B80660"/>
    <w:p w14:paraId="7FE1F5D5" w14:textId="77777777" w:rsidR="004710DF" w:rsidRPr="00A45517" w:rsidRDefault="00A758BB" w:rsidP="00A758BB">
      <w:pPr>
        <w:shd w:val="clear" w:color="auto" w:fill="DEEAF6" w:themeFill="accent1" w:themeFillTint="33"/>
        <w:rPr>
          <w:b/>
          <w:sz w:val="28"/>
          <w:szCs w:val="28"/>
        </w:rPr>
      </w:pPr>
      <w:r w:rsidRPr="00A45517">
        <w:rPr>
          <w:b/>
          <w:sz w:val="28"/>
          <w:szCs w:val="28"/>
          <w:shd w:val="clear" w:color="auto" w:fill="DEEAF6" w:themeFill="accent1" w:themeFillTint="33"/>
        </w:rPr>
        <w:t xml:space="preserve">ACTIVITIES AND </w:t>
      </w:r>
      <w:r w:rsidR="00156281" w:rsidRPr="00A45517">
        <w:rPr>
          <w:b/>
          <w:sz w:val="28"/>
          <w:szCs w:val="28"/>
          <w:shd w:val="clear" w:color="auto" w:fill="DEEAF6" w:themeFill="accent1" w:themeFillTint="33"/>
        </w:rPr>
        <w:t>DELIVERABLES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6281" w14:paraId="0A68827F" w14:textId="77777777" w:rsidTr="00A45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AA0E6AA" w14:textId="77777777" w:rsidR="00156281" w:rsidRDefault="00156281" w:rsidP="007B6719">
            <w:pPr>
              <w:jc w:val="both"/>
              <w:rPr>
                <w:b w:val="0"/>
              </w:rPr>
            </w:pPr>
            <w:r>
              <w:rPr>
                <w:b w:val="0"/>
              </w:rPr>
              <w:t>Activity</w:t>
            </w:r>
          </w:p>
        </w:tc>
        <w:tc>
          <w:tcPr>
            <w:tcW w:w="3117" w:type="dxa"/>
          </w:tcPr>
          <w:p w14:paraId="29BDCC05" w14:textId="77777777" w:rsidR="00156281" w:rsidRDefault="00156281" w:rsidP="007B67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Output</w:t>
            </w:r>
          </w:p>
        </w:tc>
        <w:tc>
          <w:tcPr>
            <w:tcW w:w="3117" w:type="dxa"/>
          </w:tcPr>
          <w:p w14:paraId="7148A17F" w14:textId="77777777" w:rsidR="00156281" w:rsidRDefault="009B208B" w:rsidP="007B67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Timeframe</w:t>
            </w:r>
          </w:p>
        </w:tc>
      </w:tr>
      <w:tr w:rsidR="00156281" w14:paraId="41A31358" w14:textId="77777777" w:rsidTr="00A45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662F144" w14:textId="5C991DFA" w:rsidR="00156281" w:rsidRPr="00265D08" w:rsidRDefault="00156281" w:rsidP="00156281">
            <w:pPr>
              <w:rPr>
                <w:b w:val="0"/>
              </w:rPr>
            </w:pPr>
            <w:r w:rsidRPr="00093A38">
              <w:rPr>
                <w:b w:val="0"/>
              </w:rPr>
              <w:t>Activity 1</w:t>
            </w:r>
            <w:r w:rsidRPr="00962107">
              <w:t>:</w:t>
            </w:r>
            <w:r>
              <w:t xml:space="preserve"> </w:t>
            </w:r>
            <w:r w:rsidR="000B40FF">
              <w:rPr>
                <w:b w:val="0"/>
              </w:rPr>
              <w:t>Meeting with each member of th</w:t>
            </w:r>
            <w:r w:rsidR="00130EA6">
              <w:rPr>
                <w:b w:val="0"/>
              </w:rPr>
              <w:t>e</w:t>
            </w:r>
            <w:r w:rsidR="000B40FF">
              <w:rPr>
                <w:b w:val="0"/>
              </w:rPr>
              <w:t xml:space="preserve"> management team</w:t>
            </w:r>
            <w:r w:rsidR="00130EA6">
              <w:rPr>
                <w:b w:val="0"/>
              </w:rPr>
              <w:t>, individually and collectively</w:t>
            </w:r>
          </w:p>
          <w:p w14:paraId="7CCEA134" w14:textId="77777777" w:rsidR="00156281" w:rsidRDefault="00156281" w:rsidP="007B6719">
            <w:pPr>
              <w:jc w:val="both"/>
              <w:rPr>
                <w:b w:val="0"/>
              </w:rPr>
            </w:pPr>
          </w:p>
        </w:tc>
        <w:tc>
          <w:tcPr>
            <w:tcW w:w="3117" w:type="dxa"/>
          </w:tcPr>
          <w:p w14:paraId="1E0B507D" w14:textId="4B23C56F" w:rsidR="00156281" w:rsidRDefault="00130EA6" w:rsidP="007B6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lastRenderedPageBreak/>
              <w:t>Terms of reference of the management team</w:t>
            </w:r>
          </w:p>
        </w:tc>
        <w:tc>
          <w:tcPr>
            <w:tcW w:w="3117" w:type="dxa"/>
          </w:tcPr>
          <w:p w14:paraId="2E83EC40" w14:textId="16937EBD" w:rsidR="00156281" w:rsidRDefault="00130EA6" w:rsidP="007B6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September-October 2022</w:t>
            </w:r>
          </w:p>
          <w:p w14:paraId="160B1F74" w14:textId="77777777" w:rsidR="00AC7B01" w:rsidRDefault="00AC7B01" w:rsidP="007B6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1B83FB" w14:textId="4F806D7D" w:rsidR="00AC7B01" w:rsidRDefault="00AC7B01" w:rsidP="007B6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56281" w14:paraId="7B72E6CB" w14:textId="77777777" w:rsidTr="00A45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829E4AC" w14:textId="1CC68F04" w:rsidR="00265D08" w:rsidRPr="00265D08" w:rsidRDefault="00156281" w:rsidP="00265D08">
            <w:r w:rsidRPr="00093A38">
              <w:rPr>
                <w:b w:val="0"/>
              </w:rPr>
              <w:lastRenderedPageBreak/>
              <w:t>Activity 2</w:t>
            </w:r>
            <w:r>
              <w:t xml:space="preserve">: </w:t>
            </w:r>
            <w:r w:rsidR="00130EA6" w:rsidRPr="00130EA6">
              <w:rPr>
                <w:b w:val="0"/>
                <w:bCs w:val="0"/>
              </w:rPr>
              <w:t>Meeting with the entire team</w:t>
            </w:r>
            <w:r w:rsidR="00725766">
              <w:rPr>
                <w:b w:val="0"/>
                <w:bCs w:val="0"/>
              </w:rPr>
              <w:t xml:space="preserve"> and/or advice and help preparing a conversation of the management team with the whole staff</w:t>
            </w:r>
          </w:p>
        </w:tc>
        <w:tc>
          <w:tcPr>
            <w:tcW w:w="3117" w:type="dxa"/>
          </w:tcPr>
          <w:p w14:paraId="6A365BD2" w14:textId="7A0F34CE" w:rsidR="00156281" w:rsidRPr="0019172E" w:rsidRDefault="00130EA6" w:rsidP="007257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Making sure the role of the management team is clarified and accepted by </w:t>
            </w:r>
            <w:r w:rsidR="00725766">
              <w:t>the whole team</w:t>
            </w:r>
          </w:p>
        </w:tc>
        <w:tc>
          <w:tcPr>
            <w:tcW w:w="3117" w:type="dxa"/>
          </w:tcPr>
          <w:p w14:paraId="3245F815" w14:textId="2507B3E9" w:rsidR="00AC7B01" w:rsidRDefault="00130EA6" w:rsidP="007B67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– October – November 2022</w:t>
            </w:r>
          </w:p>
          <w:p w14:paraId="426D701D" w14:textId="0CF535E5" w:rsidR="00AC7B01" w:rsidRDefault="00AC7B01" w:rsidP="007B67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9172E" w14:paraId="78863BDB" w14:textId="77777777" w:rsidTr="00A45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20CE6EC" w14:textId="1D437498" w:rsidR="0019172E" w:rsidRPr="00093A38" w:rsidRDefault="0019172E" w:rsidP="006A5809">
            <w:pPr>
              <w:rPr>
                <w:b w:val="0"/>
              </w:rPr>
            </w:pPr>
            <w:r w:rsidRPr="00093A38">
              <w:rPr>
                <w:b w:val="0"/>
              </w:rPr>
              <w:t>Activity 3:</w:t>
            </w:r>
            <w:r>
              <w:t xml:space="preserve"> </w:t>
            </w:r>
            <w:proofErr w:type="spellStart"/>
            <w:r w:rsidR="00130EA6" w:rsidRPr="00130EA6">
              <w:rPr>
                <w:b w:val="0"/>
                <w:bCs w:val="0"/>
              </w:rPr>
              <w:t>Analyse</w:t>
            </w:r>
            <w:proofErr w:type="spellEnd"/>
            <w:r w:rsidR="00130EA6" w:rsidRPr="00130EA6">
              <w:rPr>
                <w:b w:val="0"/>
                <w:bCs w:val="0"/>
              </w:rPr>
              <w:t xml:space="preserve"> the </w:t>
            </w:r>
            <w:proofErr w:type="spellStart"/>
            <w:r w:rsidR="00130EA6" w:rsidRPr="00130EA6">
              <w:rPr>
                <w:b w:val="0"/>
                <w:bCs w:val="0"/>
              </w:rPr>
              <w:t>organisation’s</w:t>
            </w:r>
            <w:proofErr w:type="spellEnd"/>
            <w:r w:rsidR="00130EA6" w:rsidRPr="00130EA6">
              <w:rPr>
                <w:b w:val="0"/>
                <w:bCs w:val="0"/>
              </w:rPr>
              <w:t xml:space="preserve"> governance and propose some improvements regarding the line-management</w:t>
            </w:r>
            <w:r w:rsidR="00130EA6">
              <w:rPr>
                <w:b w:val="0"/>
                <w:bCs w:val="0"/>
              </w:rPr>
              <w:t>’s structure and method. Specific consultation with the HR coordinator to be included</w:t>
            </w:r>
            <w:r w:rsidR="00725766">
              <w:rPr>
                <w:b w:val="0"/>
                <w:bCs w:val="0"/>
              </w:rPr>
              <w:t>.</w:t>
            </w:r>
          </w:p>
        </w:tc>
        <w:tc>
          <w:tcPr>
            <w:tcW w:w="3117" w:type="dxa"/>
          </w:tcPr>
          <w:p w14:paraId="440391DF" w14:textId="63B45832" w:rsidR="0019172E" w:rsidRPr="0019172E" w:rsidRDefault="006A5809" w:rsidP="003D0A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Final </w:t>
            </w:r>
            <w:r w:rsidR="00130EA6">
              <w:t xml:space="preserve">recommendations </w:t>
            </w:r>
            <w:r>
              <w:t xml:space="preserve">report </w:t>
            </w:r>
            <w:r w:rsidR="00725766">
              <w:t>and/or proposal for a plan of implementation</w:t>
            </w:r>
          </w:p>
        </w:tc>
        <w:tc>
          <w:tcPr>
            <w:tcW w:w="3117" w:type="dxa"/>
          </w:tcPr>
          <w:p w14:paraId="1D1CD22E" w14:textId="493D13A5" w:rsidR="0019172E" w:rsidRDefault="00130EA6" w:rsidP="00F968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 2022</w:t>
            </w:r>
          </w:p>
          <w:p w14:paraId="75B7F690" w14:textId="77777777" w:rsidR="00AC7B01" w:rsidRDefault="00AC7B01" w:rsidP="00F968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8BE2BE" w14:textId="073A2B31" w:rsidR="00AC7B01" w:rsidRDefault="00AC7B01" w:rsidP="00F968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B34089" w14:textId="77777777" w:rsidR="00156281" w:rsidRDefault="00156281" w:rsidP="007B6719">
      <w:pPr>
        <w:jc w:val="both"/>
        <w:rPr>
          <w:b/>
        </w:rPr>
      </w:pPr>
    </w:p>
    <w:p w14:paraId="07BFAAE7" w14:textId="77777777" w:rsidR="00156281" w:rsidRDefault="00156281" w:rsidP="007B6719">
      <w:pPr>
        <w:jc w:val="both"/>
        <w:rPr>
          <w:b/>
        </w:rPr>
      </w:pPr>
    </w:p>
    <w:p w14:paraId="5F0C1F4E" w14:textId="77777777" w:rsidR="004710DF" w:rsidRPr="00A45517" w:rsidRDefault="00A758BB" w:rsidP="00A758BB">
      <w:pPr>
        <w:shd w:val="clear" w:color="auto" w:fill="DEEAF6" w:themeFill="accent1" w:themeFillTint="33"/>
        <w:rPr>
          <w:b/>
          <w:sz w:val="28"/>
          <w:szCs w:val="28"/>
        </w:rPr>
      </w:pPr>
      <w:r w:rsidRPr="00A45517">
        <w:rPr>
          <w:b/>
          <w:sz w:val="28"/>
          <w:szCs w:val="28"/>
        </w:rPr>
        <w:t>TIMELINE</w:t>
      </w:r>
      <w:r w:rsidR="00511058">
        <w:rPr>
          <w:b/>
          <w:sz w:val="28"/>
          <w:szCs w:val="28"/>
        </w:rPr>
        <w:t xml:space="preserve"> &amp; BUDGET</w:t>
      </w:r>
    </w:p>
    <w:p w14:paraId="6F19E6CC" w14:textId="4B1CA2E4" w:rsidR="007F75B8" w:rsidRPr="007F75B8" w:rsidRDefault="009E4034">
      <w:r w:rsidRPr="00785EB7">
        <w:rPr>
          <w:u w:val="single"/>
        </w:rPr>
        <w:t>Budget</w:t>
      </w:r>
      <w:r>
        <w:t xml:space="preserve"> foreseen: </w:t>
      </w:r>
      <w:r w:rsidR="00130EA6">
        <w:t>please send your propo</w:t>
      </w:r>
      <w:r w:rsidR="006A441F">
        <w:t>sed methodology</w:t>
      </w:r>
      <w:r w:rsidR="00130EA6">
        <w:t xml:space="preserve"> together with your financial bid</w:t>
      </w:r>
      <w:r w:rsidR="00CC0024">
        <w:t xml:space="preserve"> to Chiara Martinelli (</w:t>
      </w:r>
      <w:hyperlink r:id="rId7" w:history="1">
        <w:r w:rsidR="0013307A" w:rsidRPr="00F45FDC">
          <w:rPr>
            <w:rStyle w:val="Hyperlink"/>
          </w:rPr>
          <w:t>chiara.martinelli@caneurope.org</w:t>
        </w:r>
      </w:hyperlink>
      <w:r w:rsidR="00CC0024">
        <w:t>) by Wednesday 17 August the latest.</w:t>
      </w:r>
      <w:r w:rsidR="006A441F">
        <w:t xml:space="preserve"> </w:t>
      </w:r>
    </w:p>
    <w:p w14:paraId="4FB81CCA" w14:textId="1F92BE41" w:rsidR="005F2BEE" w:rsidRDefault="005F2BEE">
      <w:r w:rsidRPr="007B6719">
        <w:rPr>
          <w:u w:val="single"/>
        </w:rPr>
        <w:t>Start date</w:t>
      </w:r>
      <w:r>
        <w:t>: As soon as possible in</w:t>
      </w:r>
      <w:r w:rsidR="00EA59E4">
        <w:t xml:space="preserve"> </w:t>
      </w:r>
      <w:r w:rsidR="006A441F">
        <w:t>September</w:t>
      </w:r>
      <w:r w:rsidR="00835506">
        <w:t xml:space="preserve"> 2022</w:t>
      </w:r>
    </w:p>
    <w:p w14:paraId="653554D0" w14:textId="09BAA132" w:rsidR="005F2BEE" w:rsidRPr="004710DF" w:rsidRDefault="005F2BEE">
      <w:pPr>
        <w:rPr>
          <w:b/>
        </w:rPr>
      </w:pPr>
      <w:r w:rsidRPr="007B6719">
        <w:rPr>
          <w:u w:val="single"/>
        </w:rPr>
        <w:t>End date</w:t>
      </w:r>
      <w:r>
        <w:t xml:space="preserve">: </w:t>
      </w:r>
      <w:r w:rsidR="006A441F">
        <w:t>End of the year 2022</w:t>
      </w:r>
      <w:bookmarkStart w:id="0" w:name="_GoBack"/>
      <w:bookmarkEnd w:id="0"/>
    </w:p>
    <w:p w14:paraId="4A038AD3" w14:textId="77777777" w:rsidR="003B6E6A" w:rsidRDefault="003B6E6A"/>
    <w:p w14:paraId="04F1A3A3" w14:textId="77777777" w:rsidR="00A758BB" w:rsidRPr="00A45517" w:rsidRDefault="00A758BB" w:rsidP="00A758BB">
      <w:pPr>
        <w:shd w:val="clear" w:color="auto" w:fill="DEEAF6" w:themeFill="accent1" w:themeFillTint="33"/>
        <w:rPr>
          <w:sz w:val="28"/>
          <w:szCs w:val="28"/>
        </w:rPr>
      </w:pPr>
      <w:r w:rsidRPr="00A45517">
        <w:rPr>
          <w:b/>
          <w:sz w:val="28"/>
          <w:szCs w:val="28"/>
        </w:rPr>
        <w:t>LOGISTIC SUPPORT</w:t>
      </w:r>
      <w:r w:rsidRPr="00A45517">
        <w:rPr>
          <w:sz w:val="28"/>
          <w:szCs w:val="28"/>
        </w:rPr>
        <w:t xml:space="preserve"> </w:t>
      </w:r>
    </w:p>
    <w:p w14:paraId="451F55AB" w14:textId="1A759242" w:rsidR="00A758BB" w:rsidRDefault="00A758BB">
      <w:r>
        <w:t>This consultancy does not inclu</w:t>
      </w:r>
      <w:r w:rsidR="009B208B">
        <w:t>de any logistical support by</w:t>
      </w:r>
      <w:r>
        <w:t xml:space="preserve"> CAN Europe.</w:t>
      </w:r>
      <w:r w:rsidR="0074492F">
        <w:t xml:space="preserve"> Though the CAN Europe team remains available to provide access to documents</w:t>
      </w:r>
      <w:r w:rsidR="000020E4">
        <w:t xml:space="preserve"> and information</w:t>
      </w:r>
      <w:r w:rsidR="0074492F">
        <w:t xml:space="preserve">, where appropriated, and set-up meeting rooms and/or online meetings. </w:t>
      </w:r>
    </w:p>
    <w:p w14:paraId="5E265677" w14:textId="77777777" w:rsidR="00A758BB" w:rsidRPr="00A758BB" w:rsidRDefault="00A758BB">
      <w:pPr>
        <w:rPr>
          <w:b/>
        </w:rPr>
      </w:pPr>
    </w:p>
    <w:p w14:paraId="7FCFE8CC" w14:textId="77777777" w:rsidR="004710DF" w:rsidRPr="00A45517" w:rsidRDefault="004710DF" w:rsidP="00A758BB">
      <w:pPr>
        <w:shd w:val="clear" w:color="auto" w:fill="DEEAF6" w:themeFill="accent1" w:themeFillTint="33"/>
        <w:rPr>
          <w:b/>
          <w:sz w:val="28"/>
          <w:szCs w:val="28"/>
        </w:rPr>
      </w:pPr>
      <w:r w:rsidRPr="00A45517">
        <w:rPr>
          <w:b/>
          <w:sz w:val="28"/>
          <w:szCs w:val="28"/>
        </w:rPr>
        <w:t xml:space="preserve">ADDITIONAL INFORMATION </w:t>
      </w:r>
    </w:p>
    <w:p w14:paraId="6622C495" w14:textId="2521A616" w:rsidR="004710DF" w:rsidRDefault="004710DF">
      <w:r>
        <w:t>For clarifications and queries</w:t>
      </w:r>
      <w:r w:rsidR="00237F0B">
        <w:t xml:space="preserve">: </w:t>
      </w:r>
      <w:r w:rsidR="006A441F">
        <w:t>Chiara Martinelli</w:t>
      </w:r>
      <w:r w:rsidR="00237F0B">
        <w:t xml:space="preserve"> </w:t>
      </w:r>
      <w:hyperlink r:id="rId8" w:history="1">
        <w:r w:rsidR="006A441F" w:rsidRPr="003C602C">
          <w:rPr>
            <w:rStyle w:val="Hyperlink"/>
          </w:rPr>
          <w:t>chiara.martinelli@caneurope.org</w:t>
        </w:r>
      </w:hyperlink>
      <w:r w:rsidR="00237F0B">
        <w:t xml:space="preserve"> </w:t>
      </w:r>
    </w:p>
    <w:p w14:paraId="5EDC6650" w14:textId="77777777" w:rsidR="004710DF" w:rsidRDefault="004710DF">
      <w:pPr>
        <w:rPr>
          <w:b/>
        </w:rPr>
      </w:pPr>
    </w:p>
    <w:p w14:paraId="484DF144" w14:textId="77777777" w:rsidR="004710DF" w:rsidRPr="004710DF" w:rsidRDefault="004710DF">
      <w:pPr>
        <w:rPr>
          <w:b/>
        </w:rPr>
      </w:pPr>
    </w:p>
    <w:sectPr w:rsidR="004710DF" w:rsidRPr="004710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361D"/>
    <w:multiLevelType w:val="multilevel"/>
    <w:tmpl w:val="5C96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315DF"/>
    <w:multiLevelType w:val="multilevel"/>
    <w:tmpl w:val="78DA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DF"/>
    <w:rsid w:val="000020E4"/>
    <w:rsid w:val="00004328"/>
    <w:rsid w:val="00093A38"/>
    <w:rsid w:val="000B1ABA"/>
    <w:rsid w:val="000B40FF"/>
    <w:rsid w:val="000F131F"/>
    <w:rsid w:val="00130EA6"/>
    <w:rsid w:val="0013307A"/>
    <w:rsid w:val="00155B9D"/>
    <w:rsid w:val="00156281"/>
    <w:rsid w:val="00156614"/>
    <w:rsid w:val="001848B4"/>
    <w:rsid w:val="0019172E"/>
    <w:rsid w:val="001977FB"/>
    <w:rsid w:val="001B017C"/>
    <w:rsid w:val="00203D72"/>
    <w:rsid w:val="0021767B"/>
    <w:rsid w:val="00232A01"/>
    <w:rsid w:val="00237F0B"/>
    <w:rsid w:val="00265D08"/>
    <w:rsid w:val="002777C9"/>
    <w:rsid w:val="00297236"/>
    <w:rsid w:val="002E2282"/>
    <w:rsid w:val="003523F3"/>
    <w:rsid w:val="00377AEE"/>
    <w:rsid w:val="003961BB"/>
    <w:rsid w:val="003A4F0F"/>
    <w:rsid w:val="003B1BD8"/>
    <w:rsid w:val="003B6E6A"/>
    <w:rsid w:val="003C52EB"/>
    <w:rsid w:val="003D0A6F"/>
    <w:rsid w:val="00414A22"/>
    <w:rsid w:val="00465F98"/>
    <w:rsid w:val="004710DF"/>
    <w:rsid w:val="00511058"/>
    <w:rsid w:val="00545E02"/>
    <w:rsid w:val="00580CF4"/>
    <w:rsid w:val="005F2BEE"/>
    <w:rsid w:val="005F5100"/>
    <w:rsid w:val="0064703B"/>
    <w:rsid w:val="00652EF9"/>
    <w:rsid w:val="006862B2"/>
    <w:rsid w:val="00695D6A"/>
    <w:rsid w:val="006A441F"/>
    <w:rsid w:val="006A5809"/>
    <w:rsid w:val="006A7B32"/>
    <w:rsid w:val="006B6400"/>
    <w:rsid w:val="00704292"/>
    <w:rsid w:val="00712836"/>
    <w:rsid w:val="00725766"/>
    <w:rsid w:val="0074492F"/>
    <w:rsid w:val="00785EB7"/>
    <w:rsid w:val="007B6719"/>
    <w:rsid w:val="007F75B8"/>
    <w:rsid w:val="00812AFD"/>
    <w:rsid w:val="00833CFC"/>
    <w:rsid w:val="00835506"/>
    <w:rsid w:val="008525BF"/>
    <w:rsid w:val="0085315F"/>
    <w:rsid w:val="008650C8"/>
    <w:rsid w:val="00871CB5"/>
    <w:rsid w:val="008F5AA8"/>
    <w:rsid w:val="00962107"/>
    <w:rsid w:val="009916F5"/>
    <w:rsid w:val="009A2E7D"/>
    <w:rsid w:val="009B208B"/>
    <w:rsid w:val="009B2263"/>
    <w:rsid w:val="009E4034"/>
    <w:rsid w:val="00A11DF9"/>
    <w:rsid w:val="00A1613C"/>
    <w:rsid w:val="00A43BA1"/>
    <w:rsid w:val="00A45517"/>
    <w:rsid w:val="00A73CBF"/>
    <w:rsid w:val="00A758BB"/>
    <w:rsid w:val="00A83917"/>
    <w:rsid w:val="00A860CB"/>
    <w:rsid w:val="00AC7B01"/>
    <w:rsid w:val="00B10BC2"/>
    <w:rsid w:val="00B31F6D"/>
    <w:rsid w:val="00B61937"/>
    <w:rsid w:val="00B80660"/>
    <w:rsid w:val="00C609E3"/>
    <w:rsid w:val="00CC0024"/>
    <w:rsid w:val="00D24753"/>
    <w:rsid w:val="00D86107"/>
    <w:rsid w:val="00DF1392"/>
    <w:rsid w:val="00EA59E4"/>
    <w:rsid w:val="00ED041C"/>
    <w:rsid w:val="00F00214"/>
    <w:rsid w:val="00F07763"/>
    <w:rsid w:val="00F14EB2"/>
    <w:rsid w:val="00F2387F"/>
    <w:rsid w:val="00F968DF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98EB"/>
  <w15:chartTrackingRefBased/>
  <w15:docId w15:val="{BD67663E-5E97-471B-80EC-694A39F0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F0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86107"/>
    <w:rPr>
      <w:b/>
      <w:bCs/>
    </w:rPr>
  </w:style>
  <w:style w:type="table" w:styleId="TableGrid">
    <w:name w:val="Table Grid"/>
    <w:basedOn w:val="TableNormal"/>
    <w:uiPriority w:val="39"/>
    <w:rsid w:val="0015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455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A455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52EF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1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B5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A44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4EB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0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.martinelli@caneurop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hiara.martinelli@caneurop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8264-767C-4885-83CF-F5C57AE1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Orhan</dc:creator>
  <cp:keywords/>
  <dc:description/>
  <cp:lastModifiedBy>Nina</cp:lastModifiedBy>
  <cp:revision>3</cp:revision>
  <dcterms:created xsi:type="dcterms:W3CDTF">2022-07-20T06:30:00Z</dcterms:created>
  <dcterms:modified xsi:type="dcterms:W3CDTF">2022-07-20T06:31:00Z</dcterms:modified>
</cp:coreProperties>
</file>